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287D9" w14:textId="0413ED3B" w:rsidR="00B4351A" w:rsidRPr="00AA64E5" w:rsidRDefault="00B4351A" w:rsidP="00AA64E5">
      <w:pPr>
        <w:tabs>
          <w:tab w:val="left" w:pos="720"/>
          <w:tab w:val="left" w:pos="1267"/>
          <w:tab w:val="left" w:pos="1886"/>
          <w:tab w:val="left" w:pos="2434"/>
          <w:tab w:val="left" w:pos="2880"/>
        </w:tabs>
        <w:spacing w:line="240" w:lineRule="atLeast"/>
        <w:jc w:val="right"/>
        <w:rPr>
          <w:b/>
          <w:sz w:val="24"/>
          <w:szCs w:val="24"/>
        </w:rPr>
      </w:pPr>
      <w:bookmarkStart w:id="0" w:name="_GoBack"/>
      <w:bookmarkEnd w:id="0"/>
      <w:r w:rsidRPr="00AA64E5">
        <w:rPr>
          <w:b/>
          <w:sz w:val="24"/>
          <w:szCs w:val="24"/>
        </w:rPr>
        <w:t xml:space="preserve">(701EATERM, </w:t>
      </w:r>
      <w:r w:rsidR="00A53944" w:rsidRPr="00AA64E5">
        <w:rPr>
          <w:b/>
          <w:sz w:val="24"/>
          <w:szCs w:val="24"/>
        </w:rPr>
        <w:t>08</w:t>
      </w:r>
      <w:r w:rsidRPr="00AA64E5">
        <w:rPr>
          <w:b/>
          <w:sz w:val="24"/>
          <w:szCs w:val="24"/>
        </w:rPr>
        <w:t>/</w:t>
      </w:r>
      <w:r w:rsidR="00A53944" w:rsidRPr="00AA64E5">
        <w:rPr>
          <w:b/>
          <w:sz w:val="24"/>
          <w:szCs w:val="24"/>
        </w:rPr>
        <w:t>19</w:t>
      </w:r>
      <w:r w:rsidRPr="00AA64E5">
        <w:rPr>
          <w:b/>
          <w:sz w:val="24"/>
          <w:szCs w:val="24"/>
        </w:rPr>
        <w:t>/21)</w:t>
      </w:r>
    </w:p>
    <w:p w14:paraId="77F24A0C" w14:textId="77777777" w:rsidR="00B4351A" w:rsidRPr="00AA64E5" w:rsidRDefault="00B4351A" w:rsidP="00AA64E5">
      <w:pPr>
        <w:jc w:val="both"/>
        <w:rPr>
          <w:b/>
          <w:sz w:val="24"/>
          <w:szCs w:val="24"/>
        </w:rPr>
      </w:pPr>
    </w:p>
    <w:p w14:paraId="250FB3BC" w14:textId="60A08F99" w:rsidR="00B97947" w:rsidRPr="00441EB2" w:rsidRDefault="00752151" w:rsidP="00441EB2">
      <w:pPr>
        <w:tabs>
          <w:tab w:val="left" w:pos="1886"/>
        </w:tabs>
        <w:ind w:left="1886" w:hanging="1886"/>
        <w:jc w:val="both"/>
        <w:rPr>
          <w:rFonts w:cs="Arial"/>
          <w:b/>
          <w:sz w:val="24"/>
          <w:szCs w:val="24"/>
        </w:rPr>
      </w:pPr>
      <w:r w:rsidRPr="00441EB2">
        <w:rPr>
          <w:rFonts w:cs="Arial"/>
          <w:b/>
          <w:sz w:val="24"/>
        </w:rPr>
        <w:t xml:space="preserve">ITEM </w:t>
      </w:r>
      <w:r w:rsidR="00441EB2" w:rsidRPr="00441EB2">
        <w:rPr>
          <w:rFonts w:cs="Arial"/>
          <w:b/>
          <w:sz w:val="24"/>
        </w:rPr>
        <w:t>7010025</w:t>
      </w:r>
      <w:r w:rsidRPr="00441EB2">
        <w:rPr>
          <w:rFonts w:cs="Arial"/>
          <w:b/>
          <w:sz w:val="24"/>
        </w:rPr>
        <w:t xml:space="preserve"> -</w:t>
      </w:r>
      <w:r w:rsidRPr="00441EB2">
        <w:rPr>
          <w:rFonts w:cs="Arial"/>
          <w:b/>
        </w:rPr>
        <w:tab/>
      </w:r>
      <w:r w:rsidR="00B4351A" w:rsidRPr="00441EB2">
        <w:rPr>
          <w:rFonts w:cs="Arial"/>
          <w:b/>
          <w:sz w:val="24"/>
          <w:szCs w:val="24"/>
        </w:rPr>
        <w:t>TEMPORARY IMPACT ATTENUATION DEVICE (</w:t>
      </w:r>
      <w:r w:rsidR="004330A4" w:rsidRPr="00441EB2">
        <w:rPr>
          <w:rFonts w:cs="Arial"/>
          <w:b/>
          <w:sz w:val="24"/>
          <w:szCs w:val="24"/>
        </w:rPr>
        <w:t>IN-LINE</w:t>
      </w:r>
      <w:r w:rsidR="001A5E90" w:rsidRPr="00441EB2">
        <w:rPr>
          <w:rFonts w:cs="Arial"/>
          <w:b/>
          <w:sz w:val="24"/>
          <w:szCs w:val="24"/>
        </w:rPr>
        <w:t xml:space="preserve"> </w:t>
      </w:r>
      <w:r w:rsidR="00B4351A" w:rsidRPr="00441EB2">
        <w:rPr>
          <w:rFonts w:cs="Arial"/>
          <w:b/>
          <w:sz w:val="24"/>
          <w:szCs w:val="24"/>
        </w:rPr>
        <w:t>ENERGY ABSORBING TERMINAL):</w:t>
      </w:r>
    </w:p>
    <w:p w14:paraId="666EF30F" w14:textId="77777777" w:rsidR="00B4351A" w:rsidRPr="00441EB2" w:rsidRDefault="00B4351A" w:rsidP="00AA64E5">
      <w:pPr>
        <w:jc w:val="both"/>
        <w:rPr>
          <w:rFonts w:cs="Arial"/>
          <w:b/>
          <w:sz w:val="24"/>
          <w:szCs w:val="24"/>
        </w:rPr>
      </w:pPr>
    </w:p>
    <w:p w14:paraId="496F7664" w14:textId="7279AB17" w:rsidR="00B4351A" w:rsidRPr="00441EB2" w:rsidRDefault="00441EB2" w:rsidP="00441EB2">
      <w:pPr>
        <w:ind w:left="1890" w:hanging="1890"/>
        <w:jc w:val="both"/>
        <w:rPr>
          <w:rFonts w:cs="Arial"/>
          <w:b/>
          <w:sz w:val="24"/>
          <w:szCs w:val="24"/>
        </w:rPr>
      </w:pPr>
      <w:r w:rsidRPr="00441EB2">
        <w:rPr>
          <w:rFonts w:cs="Arial"/>
          <w:b/>
          <w:sz w:val="24"/>
        </w:rPr>
        <w:t>ITEM 7010026 -</w:t>
      </w:r>
      <w:r w:rsidRPr="00441EB2">
        <w:rPr>
          <w:rFonts w:cs="Arial"/>
          <w:b/>
          <w:sz w:val="24"/>
        </w:rPr>
        <w:tab/>
      </w:r>
      <w:r w:rsidR="00B4351A" w:rsidRPr="00441EB2">
        <w:rPr>
          <w:rFonts w:cs="Arial"/>
          <w:b/>
          <w:sz w:val="24"/>
          <w:szCs w:val="24"/>
        </w:rPr>
        <w:t>TEMPORARY IMPACT ATTENUATION DEVICE (</w:t>
      </w:r>
      <w:r w:rsidR="004330A4" w:rsidRPr="00441EB2">
        <w:rPr>
          <w:rFonts w:cs="Arial"/>
          <w:b/>
          <w:sz w:val="24"/>
          <w:szCs w:val="24"/>
        </w:rPr>
        <w:t xml:space="preserve">IN-LINE </w:t>
      </w:r>
      <w:r w:rsidR="00B4351A" w:rsidRPr="00441EB2">
        <w:rPr>
          <w:rFonts w:cs="Arial"/>
          <w:b/>
          <w:sz w:val="24"/>
          <w:szCs w:val="24"/>
        </w:rPr>
        <w:t>ENERGY ABSORBING TERMINAL)</w:t>
      </w:r>
      <w:r w:rsidR="004049B7" w:rsidRPr="00441EB2">
        <w:rPr>
          <w:rFonts w:cs="Arial"/>
          <w:b/>
          <w:sz w:val="24"/>
          <w:szCs w:val="24"/>
        </w:rPr>
        <w:t xml:space="preserve"> </w:t>
      </w:r>
      <w:r w:rsidR="00B4351A" w:rsidRPr="00441EB2">
        <w:rPr>
          <w:rFonts w:cs="Arial"/>
          <w:b/>
          <w:sz w:val="24"/>
          <w:szCs w:val="24"/>
        </w:rPr>
        <w:t>(IN USE):</w:t>
      </w:r>
    </w:p>
    <w:p w14:paraId="541DC267" w14:textId="77777777" w:rsidR="00B4351A" w:rsidRPr="00AA64E5" w:rsidRDefault="00B4351A" w:rsidP="00AA64E5">
      <w:pPr>
        <w:jc w:val="both"/>
        <w:rPr>
          <w:b/>
          <w:sz w:val="24"/>
          <w:szCs w:val="24"/>
        </w:rPr>
      </w:pPr>
    </w:p>
    <w:p w14:paraId="14B7CEB9" w14:textId="77777777" w:rsidR="00B4351A" w:rsidRPr="00AA64E5" w:rsidRDefault="00B4351A" w:rsidP="00AA64E5">
      <w:pPr>
        <w:jc w:val="both"/>
        <w:rPr>
          <w:b/>
          <w:sz w:val="24"/>
          <w:szCs w:val="24"/>
        </w:rPr>
      </w:pPr>
      <w:r w:rsidRPr="00AA64E5">
        <w:rPr>
          <w:b/>
          <w:sz w:val="24"/>
          <w:szCs w:val="24"/>
        </w:rPr>
        <w:t>Description:</w:t>
      </w:r>
    </w:p>
    <w:p w14:paraId="6A8258DC" w14:textId="77777777" w:rsidR="00B4351A" w:rsidRPr="00AA64E5" w:rsidRDefault="00B4351A" w:rsidP="00AA64E5">
      <w:pPr>
        <w:jc w:val="both"/>
        <w:rPr>
          <w:b/>
          <w:sz w:val="24"/>
          <w:szCs w:val="24"/>
        </w:rPr>
      </w:pPr>
    </w:p>
    <w:p w14:paraId="2597DEF8" w14:textId="42960DA3" w:rsidR="00B4351A" w:rsidRPr="00AA64E5" w:rsidRDefault="00B4351A" w:rsidP="00AA64E5">
      <w:pPr>
        <w:jc w:val="both"/>
        <w:rPr>
          <w:sz w:val="24"/>
          <w:szCs w:val="24"/>
        </w:rPr>
      </w:pPr>
      <w:r w:rsidRPr="00AA64E5">
        <w:rPr>
          <w:sz w:val="24"/>
          <w:szCs w:val="24"/>
        </w:rPr>
        <w:t xml:space="preserve">The work under these items shall consist of furnishing, installing, maintaining, and removing in-line energy absorbing terminals </w:t>
      </w:r>
      <w:r w:rsidR="00947E0A" w:rsidRPr="00AA64E5">
        <w:rPr>
          <w:sz w:val="24"/>
          <w:szCs w:val="24"/>
        </w:rPr>
        <w:t xml:space="preserve">in conformance with the details shown </w:t>
      </w:r>
      <w:r w:rsidRPr="00AA64E5">
        <w:rPr>
          <w:sz w:val="24"/>
          <w:szCs w:val="24"/>
        </w:rPr>
        <w:t>on the project plans</w:t>
      </w:r>
      <w:r w:rsidR="00D41FEE" w:rsidRPr="00AA64E5">
        <w:rPr>
          <w:sz w:val="24"/>
          <w:szCs w:val="24"/>
        </w:rPr>
        <w:t>,</w:t>
      </w:r>
      <w:r w:rsidR="00947E0A" w:rsidRPr="00AA64E5">
        <w:rPr>
          <w:sz w:val="24"/>
          <w:szCs w:val="24"/>
        </w:rPr>
        <w:t xml:space="preserve"> and in accordance with the special provisions</w:t>
      </w:r>
      <w:r w:rsidRPr="00AA64E5">
        <w:rPr>
          <w:sz w:val="24"/>
          <w:szCs w:val="24"/>
        </w:rPr>
        <w:t>.</w:t>
      </w:r>
    </w:p>
    <w:p w14:paraId="4E518AE9" w14:textId="77777777" w:rsidR="00B4351A" w:rsidRPr="00AA64E5" w:rsidRDefault="00B4351A" w:rsidP="00AA64E5">
      <w:pPr>
        <w:jc w:val="both"/>
        <w:rPr>
          <w:sz w:val="24"/>
          <w:szCs w:val="24"/>
        </w:rPr>
      </w:pPr>
    </w:p>
    <w:p w14:paraId="294AFD0A" w14:textId="77777777" w:rsidR="00B4351A" w:rsidRPr="00AA64E5" w:rsidRDefault="00B4351A" w:rsidP="00AA64E5">
      <w:pPr>
        <w:jc w:val="both"/>
        <w:rPr>
          <w:b/>
          <w:sz w:val="24"/>
          <w:szCs w:val="24"/>
        </w:rPr>
      </w:pPr>
      <w:r w:rsidRPr="00AA64E5">
        <w:rPr>
          <w:b/>
          <w:sz w:val="24"/>
          <w:szCs w:val="24"/>
        </w:rPr>
        <w:t>Materials:</w:t>
      </w:r>
    </w:p>
    <w:p w14:paraId="3CDA2DCB" w14:textId="77777777" w:rsidR="00B4351A" w:rsidRPr="00AA64E5" w:rsidRDefault="00B4351A" w:rsidP="00AA64E5">
      <w:pPr>
        <w:jc w:val="both"/>
        <w:rPr>
          <w:b/>
          <w:sz w:val="24"/>
          <w:szCs w:val="24"/>
        </w:rPr>
      </w:pPr>
    </w:p>
    <w:p w14:paraId="191B9153" w14:textId="77777777" w:rsidR="00B4351A" w:rsidRPr="00AA64E5" w:rsidRDefault="00B4351A" w:rsidP="00AA64E5">
      <w:pPr>
        <w:jc w:val="both"/>
        <w:rPr>
          <w:sz w:val="24"/>
          <w:szCs w:val="24"/>
        </w:rPr>
      </w:pPr>
      <w:bookmarkStart w:id="1" w:name="_Hlk74865701"/>
      <w:r w:rsidRPr="00AA64E5">
        <w:rPr>
          <w:sz w:val="24"/>
          <w:szCs w:val="24"/>
        </w:rPr>
        <w:t xml:space="preserve">In-line energy absorbing terminals </w:t>
      </w:r>
      <w:bookmarkEnd w:id="1"/>
      <w:r w:rsidRPr="00AA64E5">
        <w:rPr>
          <w:sz w:val="24"/>
          <w:szCs w:val="24"/>
        </w:rPr>
        <w:t>shall meet the evaluation criteria for Test Level 3 per MASH (AASHTO Manual for Assessing Safety Hardware)</w:t>
      </w:r>
      <w:r w:rsidR="00DD625F" w:rsidRPr="00AA64E5">
        <w:rPr>
          <w:sz w:val="24"/>
          <w:szCs w:val="24"/>
        </w:rPr>
        <w:t xml:space="preserve"> for a speed of 62 miles per hour. </w:t>
      </w:r>
    </w:p>
    <w:p w14:paraId="51A2E90E" w14:textId="77777777" w:rsidR="004330A4" w:rsidRPr="00AA64E5" w:rsidRDefault="004330A4" w:rsidP="00AA64E5">
      <w:pPr>
        <w:jc w:val="both"/>
        <w:rPr>
          <w:sz w:val="24"/>
          <w:szCs w:val="24"/>
        </w:rPr>
      </w:pPr>
    </w:p>
    <w:p w14:paraId="71D397FF" w14:textId="3216B3E9" w:rsidR="00B4351A" w:rsidRPr="00AA64E5" w:rsidRDefault="00B4351A" w:rsidP="00AA64E5">
      <w:pPr>
        <w:jc w:val="both"/>
        <w:rPr>
          <w:sz w:val="24"/>
          <w:szCs w:val="24"/>
        </w:rPr>
      </w:pPr>
      <w:r w:rsidRPr="00AA64E5">
        <w:rPr>
          <w:sz w:val="24"/>
          <w:szCs w:val="24"/>
        </w:rPr>
        <w:t xml:space="preserve">The delineation for the terminals shall conform to </w:t>
      </w:r>
      <w:r w:rsidR="00E11DBE" w:rsidRPr="00AA64E5">
        <w:rPr>
          <w:sz w:val="24"/>
          <w:szCs w:val="24"/>
        </w:rPr>
        <w:t xml:space="preserve">the requirements of the </w:t>
      </w:r>
      <w:r w:rsidRPr="00AA64E5">
        <w:rPr>
          <w:sz w:val="24"/>
          <w:szCs w:val="24"/>
        </w:rPr>
        <w:t>Standard Drawing M-34</w:t>
      </w:r>
      <w:r w:rsidR="00D17CB9" w:rsidRPr="00AA64E5">
        <w:rPr>
          <w:sz w:val="24"/>
          <w:szCs w:val="24"/>
        </w:rPr>
        <w:t xml:space="preserve"> or </w:t>
      </w:r>
      <w:r w:rsidR="001A5E90" w:rsidRPr="00AA64E5">
        <w:rPr>
          <w:sz w:val="24"/>
          <w:szCs w:val="24"/>
        </w:rPr>
        <w:t xml:space="preserve">in accordance </w:t>
      </w:r>
      <w:r w:rsidR="004330A4" w:rsidRPr="00AA64E5">
        <w:rPr>
          <w:sz w:val="24"/>
          <w:szCs w:val="24"/>
        </w:rPr>
        <w:t>with</w:t>
      </w:r>
      <w:r w:rsidR="001A5E90" w:rsidRPr="00AA64E5">
        <w:rPr>
          <w:sz w:val="24"/>
          <w:szCs w:val="24"/>
        </w:rPr>
        <w:t xml:space="preserve"> the </w:t>
      </w:r>
      <w:r w:rsidRPr="00AA64E5">
        <w:rPr>
          <w:sz w:val="24"/>
          <w:szCs w:val="24"/>
        </w:rPr>
        <w:t>manufacturer</w:t>
      </w:r>
      <w:r w:rsidR="004330A4" w:rsidRPr="00AA64E5">
        <w:rPr>
          <w:sz w:val="24"/>
          <w:szCs w:val="24"/>
        </w:rPr>
        <w:t>’s</w:t>
      </w:r>
      <w:r w:rsidR="001A5E90" w:rsidRPr="00AA64E5">
        <w:rPr>
          <w:sz w:val="24"/>
          <w:szCs w:val="24"/>
        </w:rPr>
        <w:t xml:space="preserve"> recommendations</w:t>
      </w:r>
      <w:r w:rsidRPr="00AA64E5">
        <w:rPr>
          <w:sz w:val="24"/>
          <w:szCs w:val="24"/>
        </w:rPr>
        <w:t xml:space="preserve">.  </w:t>
      </w:r>
      <w:r w:rsidR="00001BE2" w:rsidRPr="00AA64E5">
        <w:rPr>
          <w:sz w:val="24"/>
          <w:szCs w:val="24"/>
        </w:rPr>
        <w:t>The retroreflective sheeting</w:t>
      </w:r>
      <w:r w:rsidR="00D41FEE" w:rsidRPr="00AA64E5">
        <w:rPr>
          <w:sz w:val="24"/>
          <w:szCs w:val="24"/>
        </w:rPr>
        <w:t xml:space="preserve"> type</w:t>
      </w:r>
      <w:r w:rsidR="00001BE2" w:rsidRPr="00AA64E5">
        <w:rPr>
          <w:sz w:val="24"/>
          <w:szCs w:val="24"/>
        </w:rPr>
        <w:t xml:space="preserve"> shall conform to the requirements of Section 1007 of the specifications.</w:t>
      </w:r>
    </w:p>
    <w:p w14:paraId="5D7B10A4" w14:textId="77777777" w:rsidR="00B4351A" w:rsidRPr="00AA64E5" w:rsidRDefault="00B4351A" w:rsidP="00AA64E5">
      <w:pPr>
        <w:jc w:val="both"/>
        <w:rPr>
          <w:sz w:val="24"/>
          <w:szCs w:val="24"/>
        </w:rPr>
      </w:pPr>
    </w:p>
    <w:p w14:paraId="553A38EC" w14:textId="6E19291A" w:rsidR="00A760CB" w:rsidRPr="00AA64E5" w:rsidRDefault="003F44A5" w:rsidP="00AA64E5">
      <w:pPr>
        <w:jc w:val="both"/>
        <w:rPr>
          <w:sz w:val="24"/>
          <w:szCs w:val="24"/>
        </w:rPr>
      </w:pPr>
      <w:r w:rsidRPr="00AA64E5">
        <w:rPr>
          <w:sz w:val="24"/>
          <w:szCs w:val="24"/>
        </w:rPr>
        <w:t>The contractor shall provide, at the preconstruction conference, a certificate of compliance, conforming to the requirements of Subsection 106.05 of the specifications</w:t>
      </w:r>
      <w:r w:rsidR="004330A4" w:rsidRPr="00AA64E5">
        <w:rPr>
          <w:sz w:val="24"/>
          <w:szCs w:val="24"/>
        </w:rPr>
        <w:t>.</w:t>
      </w:r>
      <w:r w:rsidRPr="00AA64E5">
        <w:rPr>
          <w:sz w:val="24"/>
          <w:szCs w:val="24"/>
        </w:rPr>
        <w:t xml:space="preserve"> The contractor shall include the project number on the submittal.</w:t>
      </w:r>
      <w:r w:rsidR="00D17CB9" w:rsidRPr="00AA64E5">
        <w:rPr>
          <w:sz w:val="24"/>
          <w:szCs w:val="24"/>
        </w:rPr>
        <w:t xml:space="preserve"> </w:t>
      </w:r>
      <w:r w:rsidR="00B4351A" w:rsidRPr="00AA64E5">
        <w:rPr>
          <w:sz w:val="24"/>
          <w:szCs w:val="24"/>
        </w:rPr>
        <w:t xml:space="preserve">The </w:t>
      </w:r>
      <w:r w:rsidR="00F15A47" w:rsidRPr="00AA64E5">
        <w:rPr>
          <w:sz w:val="24"/>
          <w:szCs w:val="24"/>
        </w:rPr>
        <w:t xml:space="preserve">contractor shall </w:t>
      </w:r>
      <w:r w:rsidR="00B4351A" w:rsidRPr="00AA64E5">
        <w:rPr>
          <w:sz w:val="24"/>
          <w:szCs w:val="24"/>
        </w:rPr>
        <w:t xml:space="preserve">submit </w:t>
      </w:r>
      <w:r w:rsidR="00F15A47" w:rsidRPr="00AA64E5">
        <w:rPr>
          <w:sz w:val="24"/>
          <w:szCs w:val="24"/>
        </w:rPr>
        <w:t>the certification at</w:t>
      </w:r>
      <w:r w:rsidR="00A760CB" w:rsidRPr="00AA64E5">
        <w:rPr>
          <w:sz w:val="24"/>
          <w:szCs w:val="24"/>
        </w:rPr>
        <w:t xml:space="preserve"> </w:t>
      </w:r>
      <w:r w:rsidR="00AA64E5" w:rsidRPr="00AA64E5">
        <w:rPr>
          <w:sz w:val="24"/>
          <w:szCs w:val="24"/>
        </w:rPr>
        <w:t>least two</w:t>
      </w:r>
      <w:r w:rsidR="00B4351A" w:rsidRPr="00AA64E5">
        <w:rPr>
          <w:sz w:val="24"/>
          <w:szCs w:val="24"/>
        </w:rPr>
        <w:t xml:space="preserve"> weeks prior to the intended us</w:t>
      </w:r>
      <w:r w:rsidR="00F15A47" w:rsidRPr="00AA64E5">
        <w:rPr>
          <w:sz w:val="24"/>
          <w:szCs w:val="24"/>
        </w:rPr>
        <w:t>e of the terminal</w:t>
      </w:r>
      <w:r w:rsidR="00B4351A" w:rsidRPr="00AA64E5">
        <w:rPr>
          <w:sz w:val="24"/>
          <w:szCs w:val="24"/>
        </w:rPr>
        <w:t>.</w:t>
      </w:r>
    </w:p>
    <w:p w14:paraId="513AF372" w14:textId="77777777" w:rsidR="00B4351A" w:rsidRPr="00AA64E5" w:rsidRDefault="00B4351A" w:rsidP="00AA64E5">
      <w:pPr>
        <w:jc w:val="both"/>
        <w:rPr>
          <w:sz w:val="24"/>
          <w:szCs w:val="24"/>
        </w:rPr>
      </w:pPr>
    </w:p>
    <w:p w14:paraId="00C405EB" w14:textId="52D3F61A" w:rsidR="00265A0A" w:rsidRPr="00AA64E5" w:rsidRDefault="00001BE2" w:rsidP="00AA64E5">
      <w:pPr>
        <w:jc w:val="both"/>
        <w:rPr>
          <w:b/>
          <w:sz w:val="24"/>
          <w:szCs w:val="24"/>
        </w:rPr>
      </w:pPr>
      <w:r w:rsidRPr="00AA64E5">
        <w:rPr>
          <w:sz w:val="24"/>
          <w:szCs w:val="24"/>
        </w:rPr>
        <w:t xml:space="preserve">In regions that are subject to cold weather conditions, if the water filled In-line energy absorbing terminals elements that are prone to freezing are used, appropriate antifreeze agents shall be used in accordance with the manufacturer’s recommendations. The antifreeze materials must be approved by </w:t>
      </w:r>
      <w:r w:rsidR="00D41FEE" w:rsidRPr="00AA64E5">
        <w:rPr>
          <w:sz w:val="24"/>
          <w:szCs w:val="24"/>
        </w:rPr>
        <w:t xml:space="preserve">the </w:t>
      </w:r>
      <w:r w:rsidR="00104711" w:rsidRPr="00AA64E5">
        <w:rPr>
          <w:sz w:val="24"/>
          <w:szCs w:val="24"/>
        </w:rPr>
        <w:t xml:space="preserve">ADOT </w:t>
      </w:r>
      <w:r w:rsidRPr="00AA64E5">
        <w:rPr>
          <w:sz w:val="24"/>
          <w:szCs w:val="24"/>
        </w:rPr>
        <w:t>Environmental Planning and may require</w:t>
      </w:r>
      <w:r w:rsidR="004A0C19">
        <w:rPr>
          <w:sz w:val="24"/>
          <w:szCs w:val="24"/>
        </w:rPr>
        <w:t xml:space="preserve"> a</w:t>
      </w:r>
      <w:r w:rsidRPr="00AA64E5">
        <w:rPr>
          <w:sz w:val="24"/>
          <w:szCs w:val="24"/>
        </w:rPr>
        <w:t xml:space="preserve"> </w:t>
      </w:r>
      <w:r w:rsidR="004A0C19" w:rsidRPr="00AA64E5">
        <w:rPr>
          <w:sz w:val="24"/>
          <w:szCs w:val="24"/>
        </w:rPr>
        <w:t>leak</w:t>
      </w:r>
      <w:r w:rsidRPr="00AA64E5">
        <w:rPr>
          <w:sz w:val="24"/>
          <w:szCs w:val="24"/>
        </w:rPr>
        <w:t xml:space="preserve"> containment as part of the system. If required by </w:t>
      </w:r>
      <w:r w:rsidR="00D41FEE" w:rsidRPr="00AA64E5">
        <w:rPr>
          <w:sz w:val="24"/>
          <w:szCs w:val="24"/>
        </w:rPr>
        <w:t xml:space="preserve">the </w:t>
      </w:r>
      <w:r w:rsidRPr="00AA64E5">
        <w:rPr>
          <w:sz w:val="24"/>
          <w:szCs w:val="24"/>
        </w:rPr>
        <w:t>ADOT Environmental Planning, system components containing chemicals must be labeled per OSHA requirements.</w:t>
      </w:r>
    </w:p>
    <w:p w14:paraId="54376503" w14:textId="77777777" w:rsidR="00001BE2" w:rsidRPr="00AA64E5" w:rsidRDefault="00001BE2" w:rsidP="00AA64E5">
      <w:pPr>
        <w:jc w:val="both"/>
        <w:rPr>
          <w:b/>
          <w:sz w:val="24"/>
          <w:szCs w:val="24"/>
        </w:rPr>
      </w:pPr>
    </w:p>
    <w:p w14:paraId="7B23B6AC" w14:textId="27110D49" w:rsidR="00B4351A" w:rsidRPr="00AA64E5" w:rsidRDefault="00B4351A" w:rsidP="00AA64E5">
      <w:pPr>
        <w:jc w:val="both"/>
        <w:rPr>
          <w:b/>
          <w:sz w:val="24"/>
          <w:szCs w:val="24"/>
        </w:rPr>
      </w:pPr>
      <w:r w:rsidRPr="00AA64E5">
        <w:rPr>
          <w:b/>
          <w:sz w:val="24"/>
          <w:szCs w:val="24"/>
        </w:rPr>
        <w:t>Construction Requirements:</w:t>
      </w:r>
    </w:p>
    <w:p w14:paraId="2423EE6E" w14:textId="77777777" w:rsidR="00B4351A" w:rsidRPr="00AA64E5" w:rsidRDefault="00B4351A" w:rsidP="00AA64E5">
      <w:pPr>
        <w:jc w:val="both"/>
        <w:rPr>
          <w:b/>
          <w:sz w:val="24"/>
          <w:szCs w:val="24"/>
        </w:rPr>
      </w:pPr>
    </w:p>
    <w:p w14:paraId="117EC06A" w14:textId="77777777" w:rsidR="00B4351A" w:rsidRPr="00AA64E5" w:rsidRDefault="00B4351A" w:rsidP="00AA64E5">
      <w:pPr>
        <w:jc w:val="both"/>
        <w:rPr>
          <w:sz w:val="24"/>
          <w:szCs w:val="24"/>
        </w:rPr>
      </w:pPr>
      <w:r w:rsidRPr="00AA64E5">
        <w:rPr>
          <w:sz w:val="24"/>
          <w:szCs w:val="24"/>
        </w:rPr>
        <w:t xml:space="preserve">The contractor shall install the in-line energy absorbing terminal </w:t>
      </w:r>
      <w:r w:rsidR="003827C1" w:rsidRPr="00AA64E5">
        <w:rPr>
          <w:sz w:val="24"/>
          <w:szCs w:val="24"/>
        </w:rPr>
        <w:t xml:space="preserve">at the locations shown on the project plans, </w:t>
      </w:r>
      <w:r w:rsidRPr="00AA64E5">
        <w:rPr>
          <w:sz w:val="24"/>
          <w:szCs w:val="24"/>
        </w:rPr>
        <w:t>in accordance with the manufacturer’s instructions and to the satisfaction of the Engineer.</w:t>
      </w:r>
    </w:p>
    <w:p w14:paraId="46A85CCD" w14:textId="77777777" w:rsidR="00B4351A" w:rsidRPr="00AA64E5" w:rsidRDefault="00B4351A" w:rsidP="00AA64E5">
      <w:pPr>
        <w:jc w:val="both"/>
        <w:rPr>
          <w:sz w:val="24"/>
          <w:szCs w:val="24"/>
        </w:rPr>
      </w:pPr>
    </w:p>
    <w:p w14:paraId="43FD0A73" w14:textId="2BB416F5" w:rsidR="00E877DF" w:rsidRPr="00AA64E5" w:rsidRDefault="00265A0A" w:rsidP="00AA64E5">
      <w:pPr>
        <w:jc w:val="both"/>
        <w:rPr>
          <w:sz w:val="24"/>
          <w:szCs w:val="24"/>
        </w:rPr>
      </w:pPr>
      <w:r w:rsidRPr="00AA64E5">
        <w:rPr>
          <w:sz w:val="24"/>
          <w:szCs w:val="24"/>
        </w:rPr>
        <w:t>Any</w:t>
      </w:r>
      <w:r w:rsidR="00E877DF" w:rsidRPr="00AA64E5">
        <w:rPr>
          <w:sz w:val="24"/>
          <w:szCs w:val="24"/>
        </w:rPr>
        <w:t xml:space="preserve"> traffic control device which will </w:t>
      </w:r>
      <w:r w:rsidR="00001BE2" w:rsidRPr="00AA64E5">
        <w:rPr>
          <w:sz w:val="24"/>
          <w:szCs w:val="24"/>
        </w:rPr>
        <w:t>require</w:t>
      </w:r>
      <w:r w:rsidR="00E877DF" w:rsidRPr="00AA64E5">
        <w:rPr>
          <w:sz w:val="24"/>
          <w:szCs w:val="24"/>
        </w:rPr>
        <w:t xml:space="preserve"> in-line energy absorbing terminal</w:t>
      </w:r>
      <w:r w:rsidRPr="00AA64E5">
        <w:rPr>
          <w:sz w:val="24"/>
          <w:szCs w:val="24"/>
        </w:rPr>
        <w:t xml:space="preserve"> shall be installed by the contractor</w:t>
      </w:r>
      <w:r w:rsidR="00E877DF" w:rsidRPr="00AA64E5">
        <w:rPr>
          <w:sz w:val="24"/>
          <w:szCs w:val="24"/>
        </w:rPr>
        <w:t xml:space="preserve"> only after the Engineer’s approval of the terminal’s use. </w:t>
      </w:r>
    </w:p>
    <w:p w14:paraId="5D86BFC8" w14:textId="77777777" w:rsidR="00C1541F" w:rsidRPr="00AA64E5" w:rsidRDefault="00C1541F" w:rsidP="00AA64E5">
      <w:pPr>
        <w:jc w:val="both"/>
        <w:rPr>
          <w:color w:val="0000FF"/>
          <w:sz w:val="24"/>
          <w:szCs w:val="24"/>
          <w:highlight w:val="yellow"/>
        </w:rPr>
      </w:pPr>
    </w:p>
    <w:p w14:paraId="15784BFA" w14:textId="50A03EDE" w:rsidR="00930130" w:rsidRPr="00AA64E5" w:rsidRDefault="00930130" w:rsidP="00AA64E5">
      <w:pPr>
        <w:jc w:val="both"/>
        <w:rPr>
          <w:sz w:val="24"/>
          <w:szCs w:val="24"/>
        </w:rPr>
      </w:pPr>
      <w:r w:rsidRPr="00AA64E5">
        <w:rPr>
          <w:sz w:val="24"/>
          <w:szCs w:val="24"/>
        </w:rPr>
        <w:t xml:space="preserve">At the preconstruction conference meeting, the contractor shall provide </w:t>
      </w:r>
      <w:r w:rsidR="00D41FEE" w:rsidRPr="00AA64E5">
        <w:rPr>
          <w:sz w:val="24"/>
          <w:szCs w:val="24"/>
        </w:rPr>
        <w:t xml:space="preserve">in writing, a plan </w:t>
      </w:r>
      <w:r w:rsidRPr="00AA64E5">
        <w:rPr>
          <w:sz w:val="24"/>
          <w:szCs w:val="24"/>
        </w:rPr>
        <w:t xml:space="preserve">to </w:t>
      </w:r>
      <w:r w:rsidR="00493955" w:rsidRPr="00AA64E5">
        <w:rPr>
          <w:sz w:val="24"/>
          <w:szCs w:val="24"/>
        </w:rPr>
        <w:t xml:space="preserve">repair and/or </w:t>
      </w:r>
      <w:r w:rsidRPr="00AA64E5">
        <w:rPr>
          <w:sz w:val="24"/>
          <w:szCs w:val="24"/>
        </w:rPr>
        <w:t>replace any damaged unit during the construction for</w:t>
      </w:r>
      <w:r w:rsidR="00001BE2" w:rsidRPr="00AA64E5">
        <w:rPr>
          <w:sz w:val="24"/>
          <w:szCs w:val="24"/>
        </w:rPr>
        <w:t xml:space="preserve"> the</w:t>
      </w:r>
      <w:r w:rsidRPr="00AA64E5">
        <w:rPr>
          <w:sz w:val="24"/>
          <w:szCs w:val="24"/>
        </w:rPr>
        <w:t xml:space="preserve"> Engineer’s approval. </w:t>
      </w:r>
    </w:p>
    <w:p w14:paraId="43077403" w14:textId="77777777" w:rsidR="00930130" w:rsidRPr="00AA64E5" w:rsidRDefault="00930130" w:rsidP="00AA64E5">
      <w:pPr>
        <w:jc w:val="both"/>
        <w:rPr>
          <w:color w:val="0000FF"/>
          <w:sz w:val="24"/>
          <w:szCs w:val="24"/>
          <w:highlight w:val="yellow"/>
        </w:rPr>
      </w:pPr>
    </w:p>
    <w:p w14:paraId="0FFA67CA" w14:textId="77777777" w:rsidR="00930130" w:rsidRPr="00AA64E5" w:rsidRDefault="003827C1" w:rsidP="00AA64E5">
      <w:pPr>
        <w:jc w:val="both"/>
        <w:rPr>
          <w:sz w:val="24"/>
          <w:szCs w:val="24"/>
        </w:rPr>
      </w:pPr>
      <w:r w:rsidRPr="00AA64E5">
        <w:rPr>
          <w:sz w:val="24"/>
          <w:szCs w:val="24"/>
        </w:rPr>
        <w:lastRenderedPageBreak/>
        <w:t>Any unit which has been excessively damaged</w:t>
      </w:r>
      <w:r w:rsidR="00930130" w:rsidRPr="00AA64E5">
        <w:rPr>
          <w:sz w:val="24"/>
          <w:szCs w:val="24"/>
        </w:rPr>
        <w:t xml:space="preserve"> prior to installation</w:t>
      </w:r>
      <w:r w:rsidRPr="00AA64E5">
        <w:rPr>
          <w:sz w:val="24"/>
          <w:szCs w:val="24"/>
        </w:rPr>
        <w:t xml:space="preserve">, as determined by the Engineer, shall not be used. </w:t>
      </w:r>
    </w:p>
    <w:p w14:paraId="146C7BEA" w14:textId="77777777" w:rsidR="00930130" w:rsidRPr="00AA64E5" w:rsidRDefault="00930130" w:rsidP="00AA64E5">
      <w:pPr>
        <w:jc w:val="both"/>
        <w:rPr>
          <w:sz w:val="24"/>
          <w:szCs w:val="24"/>
          <w:highlight w:val="yellow"/>
        </w:rPr>
      </w:pPr>
    </w:p>
    <w:p w14:paraId="20DA7715" w14:textId="77777777" w:rsidR="00930130" w:rsidRPr="00AA64E5" w:rsidRDefault="003827C1" w:rsidP="00AA64E5">
      <w:pPr>
        <w:jc w:val="both"/>
        <w:rPr>
          <w:sz w:val="24"/>
          <w:szCs w:val="24"/>
          <w:highlight w:val="yellow"/>
        </w:rPr>
      </w:pPr>
      <w:r w:rsidRPr="00AA64E5">
        <w:rPr>
          <w:sz w:val="24"/>
          <w:szCs w:val="24"/>
        </w:rPr>
        <w:t>Any unit damaged during or after</w:t>
      </w:r>
      <w:r w:rsidR="00493955" w:rsidRPr="00AA64E5">
        <w:rPr>
          <w:sz w:val="24"/>
          <w:szCs w:val="24"/>
        </w:rPr>
        <w:t xml:space="preserve"> the</w:t>
      </w:r>
      <w:r w:rsidRPr="00AA64E5">
        <w:rPr>
          <w:sz w:val="24"/>
          <w:szCs w:val="24"/>
        </w:rPr>
        <w:t xml:space="preserve"> installation </w:t>
      </w:r>
      <w:r w:rsidR="00930130" w:rsidRPr="00AA64E5">
        <w:rPr>
          <w:sz w:val="24"/>
          <w:szCs w:val="24"/>
        </w:rPr>
        <w:t xml:space="preserve">by the contractor’s operations </w:t>
      </w:r>
      <w:r w:rsidRPr="00AA64E5">
        <w:rPr>
          <w:sz w:val="24"/>
          <w:szCs w:val="24"/>
        </w:rPr>
        <w:t>shall be</w:t>
      </w:r>
      <w:r w:rsidR="00493955" w:rsidRPr="00AA64E5">
        <w:rPr>
          <w:sz w:val="24"/>
          <w:szCs w:val="24"/>
        </w:rPr>
        <w:t xml:space="preserve"> repaired or</w:t>
      </w:r>
      <w:r w:rsidRPr="00AA64E5">
        <w:rPr>
          <w:sz w:val="24"/>
          <w:szCs w:val="24"/>
        </w:rPr>
        <w:t xml:space="preserve"> replaced with an undamaged unit by the close of that work shift, at no additional cost to the Department.</w:t>
      </w:r>
      <w:r w:rsidR="00493955" w:rsidRPr="00AA64E5">
        <w:rPr>
          <w:sz w:val="24"/>
          <w:szCs w:val="24"/>
        </w:rPr>
        <w:t xml:space="preserve"> </w:t>
      </w:r>
      <w:r w:rsidR="00930130" w:rsidRPr="00AA64E5">
        <w:rPr>
          <w:sz w:val="24"/>
          <w:szCs w:val="24"/>
        </w:rPr>
        <w:t>Any unit damaged by the travelling public, the c</w:t>
      </w:r>
      <w:r w:rsidR="002754F9" w:rsidRPr="00AA64E5">
        <w:rPr>
          <w:sz w:val="24"/>
          <w:szCs w:val="24"/>
        </w:rPr>
        <w:t>ontractor shall</w:t>
      </w:r>
      <w:r w:rsidR="00930130" w:rsidRPr="00AA64E5">
        <w:rPr>
          <w:sz w:val="24"/>
          <w:szCs w:val="24"/>
        </w:rPr>
        <w:t xml:space="preserve"> replace the unit </w:t>
      </w:r>
      <w:r w:rsidR="00493955" w:rsidRPr="00AA64E5">
        <w:rPr>
          <w:sz w:val="24"/>
          <w:szCs w:val="24"/>
        </w:rPr>
        <w:t>within 36</w:t>
      </w:r>
      <w:r w:rsidR="00930130" w:rsidRPr="00AA64E5">
        <w:rPr>
          <w:sz w:val="24"/>
          <w:szCs w:val="24"/>
        </w:rPr>
        <w:t xml:space="preserve"> hours</w:t>
      </w:r>
      <w:r w:rsidR="00BC1879" w:rsidRPr="00AA64E5">
        <w:rPr>
          <w:sz w:val="24"/>
          <w:szCs w:val="24"/>
        </w:rPr>
        <w:t xml:space="preserve"> of identifying the damage</w:t>
      </w:r>
      <w:r w:rsidR="00930130" w:rsidRPr="00AA64E5">
        <w:rPr>
          <w:sz w:val="24"/>
          <w:szCs w:val="24"/>
        </w:rPr>
        <w:t xml:space="preserve">. </w:t>
      </w:r>
    </w:p>
    <w:p w14:paraId="78172782" w14:textId="77777777" w:rsidR="00C1541F" w:rsidRPr="00AA64E5" w:rsidRDefault="00C1541F" w:rsidP="00AA64E5">
      <w:pPr>
        <w:jc w:val="both"/>
        <w:rPr>
          <w:strike/>
          <w:color w:val="0000FF"/>
          <w:sz w:val="24"/>
          <w:szCs w:val="24"/>
        </w:rPr>
      </w:pPr>
      <w:r w:rsidRPr="00AA64E5">
        <w:rPr>
          <w:strike/>
          <w:color w:val="0000FF"/>
          <w:sz w:val="24"/>
          <w:szCs w:val="24"/>
        </w:rPr>
        <w:t xml:space="preserve"> </w:t>
      </w:r>
    </w:p>
    <w:p w14:paraId="2B539FFD" w14:textId="77777777" w:rsidR="00B4351A" w:rsidRPr="00AA64E5" w:rsidRDefault="00B4351A" w:rsidP="00AA64E5">
      <w:pPr>
        <w:jc w:val="both"/>
        <w:rPr>
          <w:b/>
          <w:sz w:val="24"/>
          <w:szCs w:val="24"/>
        </w:rPr>
      </w:pPr>
      <w:r w:rsidRPr="00AA64E5">
        <w:rPr>
          <w:b/>
          <w:sz w:val="24"/>
          <w:szCs w:val="24"/>
        </w:rPr>
        <w:t>Method of Measurement:</w:t>
      </w:r>
    </w:p>
    <w:p w14:paraId="422D66D4" w14:textId="77777777" w:rsidR="00B4351A" w:rsidRPr="00AA64E5" w:rsidRDefault="00B4351A" w:rsidP="00AA64E5">
      <w:pPr>
        <w:jc w:val="both"/>
        <w:rPr>
          <w:b/>
          <w:sz w:val="24"/>
          <w:szCs w:val="24"/>
        </w:rPr>
      </w:pPr>
    </w:p>
    <w:p w14:paraId="62CEBC83" w14:textId="4E5A2C32" w:rsidR="00B4351A" w:rsidRPr="00AA64E5" w:rsidRDefault="00B4351A" w:rsidP="00AA64E5">
      <w:pPr>
        <w:jc w:val="both"/>
        <w:rPr>
          <w:sz w:val="24"/>
          <w:szCs w:val="24"/>
        </w:rPr>
      </w:pPr>
      <w:r w:rsidRPr="00AA64E5">
        <w:rPr>
          <w:sz w:val="24"/>
          <w:szCs w:val="24"/>
        </w:rPr>
        <w:t>T</w:t>
      </w:r>
      <w:r w:rsidR="004A6FEF" w:rsidRPr="00AA64E5">
        <w:rPr>
          <w:sz w:val="24"/>
          <w:szCs w:val="24"/>
        </w:rPr>
        <w:t>emporary</w:t>
      </w:r>
      <w:r w:rsidRPr="00AA64E5">
        <w:rPr>
          <w:sz w:val="24"/>
          <w:szCs w:val="24"/>
        </w:rPr>
        <w:t xml:space="preserve"> I</w:t>
      </w:r>
      <w:r w:rsidR="004A6FEF" w:rsidRPr="00AA64E5">
        <w:rPr>
          <w:sz w:val="24"/>
          <w:szCs w:val="24"/>
        </w:rPr>
        <w:t>mpact</w:t>
      </w:r>
      <w:r w:rsidRPr="00AA64E5">
        <w:rPr>
          <w:sz w:val="24"/>
          <w:szCs w:val="24"/>
        </w:rPr>
        <w:t xml:space="preserve"> A</w:t>
      </w:r>
      <w:r w:rsidR="004A6FEF" w:rsidRPr="00AA64E5">
        <w:rPr>
          <w:sz w:val="24"/>
          <w:szCs w:val="24"/>
        </w:rPr>
        <w:t>ttenuation</w:t>
      </w:r>
      <w:r w:rsidRPr="00AA64E5">
        <w:rPr>
          <w:sz w:val="24"/>
          <w:szCs w:val="24"/>
        </w:rPr>
        <w:t xml:space="preserve"> D</w:t>
      </w:r>
      <w:r w:rsidR="004A6FEF" w:rsidRPr="00AA64E5">
        <w:rPr>
          <w:sz w:val="24"/>
          <w:szCs w:val="24"/>
        </w:rPr>
        <w:t>evice</w:t>
      </w:r>
      <w:r w:rsidRPr="00AA64E5">
        <w:rPr>
          <w:sz w:val="24"/>
          <w:szCs w:val="24"/>
        </w:rPr>
        <w:t xml:space="preserve"> (</w:t>
      </w:r>
      <w:r w:rsidR="00193B30" w:rsidRPr="00AA64E5">
        <w:rPr>
          <w:sz w:val="24"/>
          <w:szCs w:val="24"/>
        </w:rPr>
        <w:t xml:space="preserve">In-Line </w:t>
      </w:r>
      <w:r w:rsidRPr="00AA64E5">
        <w:rPr>
          <w:sz w:val="24"/>
          <w:szCs w:val="24"/>
        </w:rPr>
        <w:t>E</w:t>
      </w:r>
      <w:r w:rsidR="004A6FEF" w:rsidRPr="00AA64E5">
        <w:rPr>
          <w:sz w:val="24"/>
          <w:szCs w:val="24"/>
        </w:rPr>
        <w:t>nergy</w:t>
      </w:r>
      <w:r w:rsidRPr="00AA64E5">
        <w:rPr>
          <w:sz w:val="24"/>
          <w:szCs w:val="24"/>
        </w:rPr>
        <w:t xml:space="preserve"> A</w:t>
      </w:r>
      <w:r w:rsidR="004A6FEF" w:rsidRPr="00AA64E5">
        <w:rPr>
          <w:sz w:val="24"/>
          <w:szCs w:val="24"/>
        </w:rPr>
        <w:t>bsorbing</w:t>
      </w:r>
      <w:r w:rsidRPr="00AA64E5">
        <w:rPr>
          <w:sz w:val="24"/>
          <w:szCs w:val="24"/>
        </w:rPr>
        <w:t xml:space="preserve"> T</w:t>
      </w:r>
      <w:r w:rsidR="004A6FEF" w:rsidRPr="00AA64E5">
        <w:rPr>
          <w:sz w:val="24"/>
          <w:szCs w:val="24"/>
        </w:rPr>
        <w:t>erminal</w:t>
      </w:r>
      <w:r w:rsidRPr="00AA64E5">
        <w:rPr>
          <w:sz w:val="24"/>
          <w:szCs w:val="24"/>
        </w:rPr>
        <w:t xml:space="preserve">) will be measured </w:t>
      </w:r>
      <w:r w:rsidR="00651103" w:rsidRPr="00AA64E5">
        <w:rPr>
          <w:sz w:val="24"/>
          <w:szCs w:val="24"/>
        </w:rPr>
        <w:t>by the</w:t>
      </w:r>
      <w:r w:rsidRPr="00AA64E5">
        <w:rPr>
          <w:sz w:val="24"/>
          <w:szCs w:val="24"/>
        </w:rPr>
        <w:t xml:space="preserve"> unit for each in-line energy absorbing terminal</w:t>
      </w:r>
      <w:r w:rsidR="00BB047F" w:rsidRPr="00AA64E5">
        <w:rPr>
          <w:sz w:val="24"/>
          <w:szCs w:val="24"/>
        </w:rPr>
        <w:t xml:space="preserve"> furnished and installed</w:t>
      </w:r>
      <w:r w:rsidR="000A33CD" w:rsidRPr="00AA64E5">
        <w:rPr>
          <w:sz w:val="24"/>
          <w:szCs w:val="24"/>
        </w:rPr>
        <w:t>.</w:t>
      </w:r>
      <w:r w:rsidR="0029019C" w:rsidRPr="00AA64E5">
        <w:rPr>
          <w:sz w:val="24"/>
          <w:szCs w:val="24"/>
        </w:rPr>
        <w:t xml:space="preserve"> </w:t>
      </w:r>
    </w:p>
    <w:p w14:paraId="3022E434" w14:textId="77777777" w:rsidR="00B4351A" w:rsidRPr="00AA64E5" w:rsidRDefault="00B4351A" w:rsidP="00AA64E5">
      <w:pPr>
        <w:jc w:val="both"/>
        <w:rPr>
          <w:sz w:val="24"/>
          <w:szCs w:val="24"/>
        </w:rPr>
      </w:pPr>
    </w:p>
    <w:p w14:paraId="459966F9" w14:textId="7D1987DF" w:rsidR="00B4351A" w:rsidRPr="00AA64E5" w:rsidRDefault="00B4351A" w:rsidP="00AA64E5">
      <w:pPr>
        <w:jc w:val="both"/>
        <w:rPr>
          <w:sz w:val="24"/>
          <w:szCs w:val="24"/>
        </w:rPr>
      </w:pPr>
      <w:r w:rsidRPr="00AA64E5">
        <w:rPr>
          <w:sz w:val="24"/>
          <w:szCs w:val="24"/>
        </w:rPr>
        <w:t>T</w:t>
      </w:r>
      <w:r w:rsidR="004A6FEF" w:rsidRPr="00AA64E5">
        <w:rPr>
          <w:sz w:val="24"/>
          <w:szCs w:val="24"/>
        </w:rPr>
        <w:t>emporary</w:t>
      </w:r>
      <w:r w:rsidRPr="00AA64E5">
        <w:rPr>
          <w:sz w:val="24"/>
          <w:szCs w:val="24"/>
        </w:rPr>
        <w:t xml:space="preserve"> I</w:t>
      </w:r>
      <w:r w:rsidR="004A6FEF" w:rsidRPr="00AA64E5">
        <w:rPr>
          <w:sz w:val="24"/>
          <w:szCs w:val="24"/>
        </w:rPr>
        <w:t>mpact</w:t>
      </w:r>
      <w:r w:rsidRPr="00AA64E5">
        <w:rPr>
          <w:sz w:val="24"/>
          <w:szCs w:val="24"/>
        </w:rPr>
        <w:t xml:space="preserve"> A</w:t>
      </w:r>
      <w:r w:rsidR="004A6FEF" w:rsidRPr="00AA64E5">
        <w:rPr>
          <w:sz w:val="24"/>
          <w:szCs w:val="24"/>
        </w:rPr>
        <w:t>ttenuation</w:t>
      </w:r>
      <w:r w:rsidRPr="00AA64E5">
        <w:rPr>
          <w:sz w:val="24"/>
          <w:szCs w:val="24"/>
        </w:rPr>
        <w:t xml:space="preserve"> D</w:t>
      </w:r>
      <w:r w:rsidR="004A6FEF" w:rsidRPr="00AA64E5">
        <w:rPr>
          <w:sz w:val="24"/>
          <w:szCs w:val="24"/>
        </w:rPr>
        <w:t>evice</w:t>
      </w:r>
      <w:r w:rsidRPr="00AA64E5">
        <w:rPr>
          <w:sz w:val="24"/>
          <w:szCs w:val="24"/>
        </w:rPr>
        <w:t xml:space="preserve"> (</w:t>
      </w:r>
      <w:r w:rsidR="00193B30" w:rsidRPr="00AA64E5">
        <w:rPr>
          <w:sz w:val="24"/>
          <w:szCs w:val="24"/>
        </w:rPr>
        <w:t xml:space="preserve">In-Line </w:t>
      </w:r>
      <w:r w:rsidRPr="00AA64E5">
        <w:rPr>
          <w:sz w:val="24"/>
          <w:szCs w:val="24"/>
        </w:rPr>
        <w:t>E</w:t>
      </w:r>
      <w:r w:rsidR="004A6FEF" w:rsidRPr="00AA64E5">
        <w:rPr>
          <w:sz w:val="24"/>
          <w:szCs w:val="24"/>
        </w:rPr>
        <w:t>nergy</w:t>
      </w:r>
      <w:r w:rsidRPr="00AA64E5">
        <w:rPr>
          <w:sz w:val="24"/>
          <w:szCs w:val="24"/>
        </w:rPr>
        <w:t xml:space="preserve"> A</w:t>
      </w:r>
      <w:r w:rsidR="004A6FEF" w:rsidRPr="00AA64E5">
        <w:rPr>
          <w:sz w:val="24"/>
          <w:szCs w:val="24"/>
        </w:rPr>
        <w:t>bsorbing</w:t>
      </w:r>
      <w:r w:rsidRPr="00AA64E5">
        <w:rPr>
          <w:sz w:val="24"/>
          <w:szCs w:val="24"/>
        </w:rPr>
        <w:t xml:space="preserve"> T</w:t>
      </w:r>
      <w:r w:rsidR="004A6FEF" w:rsidRPr="00AA64E5">
        <w:rPr>
          <w:sz w:val="24"/>
          <w:szCs w:val="24"/>
        </w:rPr>
        <w:t>erminal</w:t>
      </w:r>
      <w:r w:rsidRPr="00AA64E5">
        <w:rPr>
          <w:sz w:val="24"/>
          <w:szCs w:val="24"/>
        </w:rPr>
        <w:t>) (I</w:t>
      </w:r>
      <w:r w:rsidR="004A6FEF" w:rsidRPr="00AA64E5">
        <w:rPr>
          <w:sz w:val="24"/>
          <w:szCs w:val="24"/>
        </w:rPr>
        <w:t>n</w:t>
      </w:r>
      <w:r w:rsidRPr="00AA64E5">
        <w:rPr>
          <w:sz w:val="24"/>
          <w:szCs w:val="24"/>
        </w:rPr>
        <w:t xml:space="preserve"> U</w:t>
      </w:r>
      <w:r w:rsidR="004A6FEF" w:rsidRPr="00AA64E5">
        <w:rPr>
          <w:sz w:val="24"/>
          <w:szCs w:val="24"/>
        </w:rPr>
        <w:t>se</w:t>
      </w:r>
      <w:r w:rsidRPr="00AA64E5">
        <w:rPr>
          <w:sz w:val="24"/>
          <w:szCs w:val="24"/>
        </w:rPr>
        <w:t xml:space="preserve">) will be measured by the each-day for each 24-hour day that an in-line energy absorbing terminal is in place and functional for the “in use” condition as specified in Subsection 701-4.01 (B) of the </w:t>
      </w:r>
      <w:r w:rsidR="00BC1879" w:rsidRPr="00AA64E5">
        <w:rPr>
          <w:sz w:val="24"/>
          <w:szCs w:val="24"/>
        </w:rPr>
        <w:t>s</w:t>
      </w:r>
      <w:r w:rsidRPr="00AA64E5">
        <w:rPr>
          <w:sz w:val="24"/>
          <w:szCs w:val="24"/>
        </w:rPr>
        <w:t>pecifications.</w:t>
      </w:r>
    </w:p>
    <w:p w14:paraId="29102E42" w14:textId="77777777" w:rsidR="00D04D7E" w:rsidRPr="00AA64E5" w:rsidRDefault="00D04D7E" w:rsidP="00AA64E5">
      <w:pPr>
        <w:jc w:val="both"/>
        <w:rPr>
          <w:sz w:val="24"/>
          <w:szCs w:val="24"/>
        </w:rPr>
      </w:pPr>
    </w:p>
    <w:p w14:paraId="50F96F32" w14:textId="77777777" w:rsidR="00B4351A" w:rsidRPr="00AA64E5" w:rsidRDefault="00B4351A" w:rsidP="00AA64E5">
      <w:pPr>
        <w:jc w:val="both"/>
        <w:rPr>
          <w:b/>
          <w:sz w:val="24"/>
          <w:szCs w:val="24"/>
        </w:rPr>
      </w:pPr>
      <w:r w:rsidRPr="00AA64E5">
        <w:rPr>
          <w:b/>
          <w:sz w:val="24"/>
          <w:szCs w:val="24"/>
        </w:rPr>
        <w:t>Basis of Payment:</w:t>
      </w:r>
    </w:p>
    <w:p w14:paraId="0C2BB9FE" w14:textId="77777777" w:rsidR="00B4351A" w:rsidRPr="00AA64E5" w:rsidRDefault="00B4351A" w:rsidP="00AA64E5">
      <w:pPr>
        <w:jc w:val="both"/>
        <w:rPr>
          <w:b/>
          <w:sz w:val="24"/>
          <w:szCs w:val="24"/>
        </w:rPr>
      </w:pPr>
    </w:p>
    <w:p w14:paraId="048AFD2D" w14:textId="6278C04B" w:rsidR="0029019C" w:rsidRPr="00AA64E5" w:rsidRDefault="00B4351A" w:rsidP="00AA64E5">
      <w:pPr>
        <w:jc w:val="both"/>
        <w:rPr>
          <w:sz w:val="24"/>
          <w:szCs w:val="24"/>
        </w:rPr>
      </w:pPr>
      <w:r w:rsidRPr="00AA64E5">
        <w:rPr>
          <w:sz w:val="24"/>
          <w:szCs w:val="24"/>
        </w:rPr>
        <w:t xml:space="preserve">The accepted quantities of </w:t>
      </w:r>
      <w:r w:rsidR="0081218C" w:rsidRPr="00AA64E5">
        <w:rPr>
          <w:sz w:val="24"/>
          <w:szCs w:val="24"/>
        </w:rPr>
        <w:t>Temporary Impact</w:t>
      </w:r>
      <w:r w:rsidRPr="00AA64E5">
        <w:rPr>
          <w:sz w:val="24"/>
          <w:szCs w:val="24"/>
        </w:rPr>
        <w:t xml:space="preserve"> </w:t>
      </w:r>
      <w:r w:rsidR="0081218C" w:rsidRPr="00AA64E5">
        <w:rPr>
          <w:sz w:val="24"/>
          <w:szCs w:val="24"/>
        </w:rPr>
        <w:t>Attenuation</w:t>
      </w:r>
      <w:r w:rsidRPr="00AA64E5">
        <w:rPr>
          <w:sz w:val="24"/>
          <w:szCs w:val="24"/>
        </w:rPr>
        <w:t xml:space="preserve"> D</w:t>
      </w:r>
      <w:r w:rsidR="0081218C" w:rsidRPr="00AA64E5">
        <w:rPr>
          <w:sz w:val="24"/>
          <w:szCs w:val="24"/>
        </w:rPr>
        <w:t>evice</w:t>
      </w:r>
      <w:r w:rsidRPr="00AA64E5">
        <w:rPr>
          <w:sz w:val="24"/>
          <w:szCs w:val="24"/>
        </w:rPr>
        <w:t xml:space="preserve"> (</w:t>
      </w:r>
      <w:r w:rsidR="0081218C" w:rsidRPr="00AA64E5">
        <w:rPr>
          <w:sz w:val="24"/>
          <w:szCs w:val="24"/>
        </w:rPr>
        <w:t xml:space="preserve">In-line </w:t>
      </w:r>
      <w:r w:rsidRPr="00AA64E5">
        <w:rPr>
          <w:sz w:val="24"/>
          <w:szCs w:val="24"/>
        </w:rPr>
        <w:t>E</w:t>
      </w:r>
      <w:r w:rsidR="0081218C" w:rsidRPr="00AA64E5">
        <w:rPr>
          <w:sz w:val="24"/>
          <w:szCs w:val="24"/>
        </w:rPr>
        <w:t>nergy</w:t>
      </w:r>
      <w:r w:rsidRPr="00AA64E5">
        <w:rPr>
          <w:sz w:val="24"/>
          <w:szCs w:val="24"/>
        </w:rPr>
        <w:t xml:space="preserve"> A</w:t>
      </w:r>
      <w:r w:rsidR="0081218C" w:rsidRPr="00AA64E5">
        <w:rPr>
          <w:sz w:val="24"/>
          <w:szCs w:val="24"/>
        </w:rPr>
        <w:t>bsorbing</w:t>
      </w:r>
      <w:r w:rsidRPr="00AA64E5">
        <w:rPr>
          <w:sz w:val="24"/>
          <w:szCs w:val="24"/>
        </w:rPr>
        <w:t xml:space="preserve"> T</w:t>
      </w:r>
      <w:r w:rsidR="0081218C" w:rsidRPr="00AA64E5">
        <w:rPr>
          <w:sz w:val="24"/>
          <w:szCs w:val="24"/>
        </w:rPr>
        <w:t>erminal</w:t>
      </w:r>
      <w:r w:rsidRPr="00AA64E5">
        <w:rPr>
          <w:sz w:val="24"/>
          <w:szCs w:val="24"/>
        </w:rPr>
        <w:t>), measured as provided above, will be paid for at the contract unit price</w:t>
      </w:r>
      <w:r w:rsidR="0029019C" w:rsidRPr="00AA64E5">
        <w:rPr>
          <w:sz w:val="24"/>
          <w:szCs w:val="24"/>
        </w:rPr>
        <w:t xml:space="preserve"> per each</w:t>
      </w:r>
      <w:r w:rsidRPr="00AA64E5">
        <w:rPr>
          <w:sz w:val="24"/>
          <w:szCs w:val="24"/>
        </w:rPr>
        <w:t>, which price shall be full compensation for the work including delineation</w:t>
      </w:r>
      <w:r w:rsidR="0029019C" w:rsidRPr="00AA64E5">
        <w:rPr>
          <w:sz w:val="24"/>
          <w:szCs w:val="24"/>
        </w:rPr>
        <w:t>, maintenance and removal</w:t>
      </w:r>
      <w:r w:rsidRPr="00AA64E5">
        <w:rPr>
          <w:sz w:val="24"/>
          <w:szCs w:val="24"/>
        </w:rPr>
        <w:t xml:space="preserve"> of the terminal</w:t>
      </w:r>
      <w:r w:rsidR="0081218C" w:rsidRPr="00AA64E5">
        <w:rPr>
          <w:sz w:val="24"/>
          <w:szCs w:val="24"/>
        </w:rPr>
        <w:t>, c</w:t>
      </w:r>
      <w:r w:rsidR="00BC1879" w:rsidRPr="00AA64E5">
        <w:rPr>
          <w:sz w:val="24"/>
          <w:szCs w:val="24"/>
        </w:rPr>
        <w:t>omplete in place</w:t>
      </w:r>
      <w:r w:rsidRPr="00AA64E5">
        <w:rPr>
          <w:sz w:val="24"/>
          <w:szCs w:val="24"/>
        </w:rPr>
        <w:t xml:space="preserve">.  </w:t>
      </w:r>
    </w:p>
    <w:p w14:paraId="631F47CA" w14:textId="77777777" w:rsidR="0029019C" w:rsidRPr="00AA64E5" w:rsidRDefault="0029019C" w:rsidP="00AA64E5">
      <w:pPr>
        <w:jc w:val="both"/>
        <w:rPr>
          <w:sz w:val="24"/>
          <w:szCs w:val="24"/>
        </w:rPr>
      </w:pPr>
    </w:p>
    <w:p w14:paraId="4212032C" w14:textId="373B0F21" w:rsidR="00B4351A" w:rsidRPr="00AA64E5" w:rsidRDefault="00B4351A" w:rsidP="00AA64E5">
      <w:pPr>
        <w:jc w:val="both"/>
        <w:rPr>
          <w:sz w:val="24"/>
          <w:szCs w:val="24"/>
        </w:rPr>
      </w:pPr>
      <w:r w:rsidRPr="00AA64E5">
        <w:rPr>
          <w:sz w:val="24"/>
          <w:szCs w:val="24"/>
        </w:rPr>
        <w:t>Fifty percent of the contract unit price for the in-line energy absorbing terminal will be paid upon satisfactory installation and fifty percent of the contract unit price will be paid upon final removal of the install</w:t>
      </w:r>
      <w:r w:rsidR="00806CB5" w:rsidRPr="00AA64E5">
        <w:rPr>
          <w:sz w:val="24"/>
          <w:szCs w:val="24"/>
        </w:rPr>
        <w:t>ed terminal</w:t>
      </w:r>
      <w:r w:rsidRPr="00AA64E5">
        <w:rPr>
          <w:sz w:val="24"/>
          <w:szCs w:val="24"/>
        </w:rPr>
        <w:t xml:space="preserve">.  </w:t>
      </w:r>
    </w:p>
    <w:p w14:paraId="48109350" w14:textId="77777777" w:rsidR="00B4351A" w:rsidRPr="00AA64E5" w:rsidRDefault="00B4351A" w:rsidP="00AA64E5">
      <w:pPr>
        <w:jc w:val="both"/>
        <w:rPr>
          <w:sz w:val="24"/>
          <w:szCs w:val="24"/>
        </w:rPr>
      </w:pPr>
    </w:p>
    <w:p w14:paraId="3EF04638" w14:textId="3EC6AAB6" w:rsidR="004A6FEF" w:rsidRPr="00AA64E5" w:rsidRDefault="00B4351A" w:rsidP="00AA64E5">
      <w:pPr>
        <w:jc w:val="both"/>
        <w:rPr>
          <w:sz w:val="24"/>
          <w:szCs w:val="24"/>
        </w:rPr>
      </w:pPr>
      <w:r w:rsidRPr="00AA64E5">
        <w:rPr>
          <w:sz w:val="24"/>
          <w:szCs w:val="24"/>
        </w:rPr>
        <w:t xml:space="preserve">Measurement and payment for an in-line energy absorbing terminal which is damaged by the traveling public will be made in accordance with the requirements of Subsection 109.04 of the </w:t>
      </w:r>
      <w:r w:rsidR="00BC1879" w:rsidRPr="00AA64E5">
        <w:rPr>
          <w:sz w:val="24"/>
          <w:szCs w:val="24"/>
        </w:rPr>
        <w:t>s</w:t>
      </w:r>
      <w:r w:rsidRPr="00AA64E5">
        <w:rPr>
          <w:sz w:val="24"/>
          <w:szCs w:val="24"/>
        </w:rPr>
        <w:t xml:space="preserve">pecifications.  </w:t>
      </w:r>
    </w:p>
    <w:p w14:paraId="22C2AA3D" w14:textId="77777777" w:rsidR="004A6FEF" w:rsidRPr="00AA64E5" w:rsidRDefault="004A6FEF" w:rsidP="00AA64E5">
      <w:pPr>
        <w:jc w:val="both"/>
        <w:rPr>
          <w:sz w:val="24"/>
          <w:szCs w:val="24"/>
        </w:rPr>
      </w:pPr>
    </w:p>
    <w:p w14:paraId="637C2B3F" w14:textId="4F029644" w:rsidR="00B4351A" w:rsidRPr="00AA64E5" w:rsidRDefault="00B4351A" w:rsidP="00AA64E5">
      <w:pPr>
        <w:jc w:val="both"/>
        <w:rPr>
          <w:sz w:val="24"/>
          <w:szCs w:val="24"/>
        </w:rPr>
      </w:pPr>
      <w:r w:rsidRPr="00AA64E5">
        <w:rPr>
          <w:sz w:val="24"/>
          <w:szCs w:val="24"/>
        </w:rPr>
        <w:t>The accepted quantities of T</w:t>
      </w:r>
      <w:r w:rsidR="004A6FEF" w:rsidRPr="00AA64E5">
        <w:rPr>
          <w:sz w:val="24"/>
          <w:szCs w:val="24"/>
        </w:rPr>
        <w:t>emporary</w:t>
      </w:r>
      <w:r w:rsidRPr="00AA64E5">
        <w:rPr>
          <w:sz w:val="24"/>
          <w:szCs w:val="24"/>
        </w:rPr>
        <w:t xml:space="preserve"> I</w:t>
      </w:r>
      <w:r w:rsidR="004A6FEF" w:rsidRPr="00AA64E5">
        <w:rPr>
          <w:sz w:val="24"/>
          <w:szCs w:val="24"/>
        </w:rPr>
        <w:t>mpact</w:t>
      </w:r>
      <w:r w:rsidRPr="00AA64E5">
        <w:rPr>
          <w:sz w:val="24"/>
          <w:szCs w:val="24"/>
        </w:rPr>
        <w:t xml:space="preserve"> A</w:t>
      </w:r>
      <w:r w:rsidR="004A6FEF" w:rsidRPr="00AA64E5">
        <w:rPr>
          <w:sz w:val="24"/>
          <w:szCs w:val="24"/>
        </w:rPr>
        <w:t>ttenuation</w:t>
      </w:r>
      <w:r w:rsidRPr="00AA64E5">
        <w:rPr>
          <w:sz w:val="24"/>
          <w:szCs w:val="24"/>
        </w:rPr>
        <w:t xml:space="preserve"> D</w:t>
      </w:r>
      <w:r w:rsidR="004A6FEF" w:rsidRPr="00AA64E5">
        <w:rPr>
          <w:sz w:val="24"/>
          <w:szCs w:val="24"/>
        </w:rPr>
        <w:t>evice</w:t>
      </w:r>
      <w:r w:rsidRPr="00AA64E5">
        <w:rPr>
          <w:sz w:val="24"/>
          <w:szCs w:val="24"/>
        </w:rPr>
        <w:t xml:space="preserve"> (</w:t>
      </w:r>
      <w:r w:rsidR="0081218C" w:rsidRPr="00AA64E5">
        <w:rPr>
          <w:sz w:val="24"/>
          <w:szCs w:val="24"/>
        </w:rPr>
        <w:t xml:space="preserve">In-line </w:t>
      </w:r>
      <w:r w:rsidRPr="00AA64E5">
        <w:rPr>
          <w:sz w:val="24"/>
          <w:szCs w:val="24"/>
        </w:rPr>
        <w:t>E</w:t>
      </w:r>
      <w:r w:rsidR="004A6FEF" w:rsidRPr="00AA64E5">
        <w:rPr>
          <w:sz w:val="24"/>
          <w:szCs w:val="24"/>
        </w:rPr>
        <w:t>nergy</w:t>
      </w:r>
      <w:r w:rsidRPr="00AA64E5">
        <w:rPr>
          <w:sz w:val="24"/>
          <w:szCs w:val="24"/>
        </w:rPr>
        <w:t xml:space="preserve"> A</w:t>
      </w:r>
      <w:r w:rsidR="004A6FEF" w:rsidRPr="00AA64E5">
        <w:rPr>
          <w:sz w:val="24"/>
          <w:szCs w:val="24"/>
        </w:rPr>
        <w:t>bsorbing</w:t>
      </w:r>
      <w:r w:rsidRPr="00AA64E5">
        <w:rPr>
          <w:sz w:val="24"/>
          <w:szCs w:val="24"/>
        </w:rPr>
        <w:t xml:space="preserve"> T</w:t>
      </w:r>
      <w:r w:rsidR="004A6FEF" w:rsidRPr="00AA64E5">
        <w:rPr>
          <w:sz w:val="24"/>
          <w:szCs w:val="24"/>
        </w:rPr>
        <w:t>erminal</w:t>
      </w:r>
      <w:r w:rsidRPr="00AA64E5">
        <w:rPr>
          <w:sz w:val="24"/>
          <w:szCs w:val="24"/>
        </w:rPr>
        <w:t>) (I</w:t>
      </w:r>
      <w:r w:rsidR="004A6FEF" w:rsidRPr="00AA64E5">
        <w:rPr>
          <w:sz w:val="24"/>
          <w:szCs w:val="24"/>
        </w:rPr>
        <w:t>n</w:t>
      </w:r>
      <w:r w:rsidRPr="00AA64E5">
        <w:rPr>
          <w:sz w:val="24"/>
          <w:szCs w:val="24"/>
        </w:rPr>
        <w:t xml:space="preserve"> U</w:t>
      </w:r>
      <w:r w:rsidR="004A6FEF" w:rsidRPr="00AA64E5">
        <w:rPr>
          <w:sz w:val="24"/>
          <w:szCs w:val="24"/>
        </w:rPr>
        <w:t>se</w:t>
      </w:r>
      <w:r w:rsidRPr="00AA64E5">
        <w:rPr>
          <w:sz w:val="24"/>
          <w:szCs w:val="24"/>
        </w:rPr>
        <w:t>), measured as provided above, will be paid for at the contract unit price</w:t>
      </w:r>
      <w:r w:rsidR="00BC64AB" w:rsidRPr="00AA64E5">
        <w:rPr>
          <w:sz w:val="24"/>
          <w:szCs w:val="24"/>
        </w:rPr>
        <w:t xml:space="preserve"> per each</w:t>
      </w:r>
      <w:r w:rsidR="00D41FEE" w:rsidRPr="00AA64E5">
        <w:rPr>
          <w:sz w:val="24"/>
          <w:szCs w:val="24"/>
        </w:rPr>
        <w:t>-day</w:t>
      </w:r>
      <w:r w:rsidRPr="00AA64E5">
        <w:rPr>
          <w:sz w:val="24"/>
          <w:szCs w:val="24"/>
        </w:rPr>
        <w:t>, which price shall be full compensation for</w:t>
      </w:r>
      <w:r w:rsidR="00BC64AB" w:rsidRPr="00AA64E5">
        <w:rPr>
          <w:sz w:val="24"/>
          <w:szCs w:val="24"/>
        </w:rPr>
        <w:t xml:space="preserve"> work, as specified herein and as shown on the project plans</w:t>
      </w:r>
      <w:r w:rsidR="004A6FEF" w:rsidRPr="00AA64E5">
        <w:rPr>
          <w:sz w:val="24"/>
          <w:szCs w:val="24"/>
        </w:rPr>
        <w:t>, complete in place</w:t>
      </w:r>
      <w:r w:rsidR="00BC64AB" w:rsidRPr="00AA64E5">
        <w:rPr>
          <w:sz w:val="24"/>
          <w:szCs w:val="24"/>
        </w:rPr>
        <w:t xml:space="preserve">. </w:t>
      </w:r>
    </w:p>
    <w:p w14:paraId="2D93EA7A" w14:textId="77777777" w:rsidR="000A33CD" w:rsidRPr="00AA64E5" w:rsidRDefault="000A33CD" w:rsidP="00AA64E5">
      <w:pPr>
        <w:jc w:val="both"/>
        <w:rPr>
          <w:b/>
          <w:sz w:val="24"/>
          <w:szCs w:val="24"/>
        </w:rPr>
      </w:pPr>
    </w:p>
    <w:sectPr w:rsidR="000A33CD" w:rsidRPr="00AA64E5" w:rsidSect="00B4351A">
      <w:footerReference w:type="default" r:id="rId8"/>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1F16F3" w14:textId="77777777" w:rsidR="00752151" w:rsidRDefault="00752151" w:rsidP="009C04A4">
      <w:r>
        <w:separator/>
      </w:r>
    </w:p>
  </w:endnote>
  <w:endnote w:type="continuationSeparator" w:id="0">
    <w:p w14:paraId="6A0B2FBE" w14:textId="77777777" w:rsidR="00752151" w:rsidRDefault="00752151" w:rsidP="009C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1484661214"/>
      <w:docPartObj>
        <w:docPartGallery w:val="Page Numbers (Bottom of Page)"/>
        <w:docPartUnique/>
      </w:docPartObj>
    </w:sdtPr>
    <w:sdtEndPr>
      <w:rPr>
        <w:noProof/>
      </w:rPr>
    </w:sdtEndPr>
    <w:sdtContent>
      <w:p w14:paraId="661A04C8" w14:textId="35249DB2" w:rsidR="00752151" w:rsidRPr="003A0646" w:rsidRDefault="00752151">
        <w:pPr>
          <w:pStyle w:val="Footer"/>
          <w:jc w:val="right"/>
          <w:rPr>
            <w:sz w:val="18"/>
          </w:rPr>
        </w:pPr>
        <w:r w:rsidRPr="003A0646">
          <w:rPr>
            <w:sz w:val="18"/>
          </w:rPr>
          <w:t xml:space="preserve">701EATERM - </w:t>
        </w:r>
        <w:r w:rsidRPr="003A0646">
          <w:rPr>
            <w:sz w:val="18"/>
          </w:rPr>
          <w:fldChar w:fldCharType="begin"/>
        </w:r>
        <w:r w:rsidRPr="003A0646">
          <w:rPr>
            <w:sz w:val="18"/>
          </w:rPr>
          <w:instrText xml:space="preserve"> PAGE   \* MERGEFORMAT </w:instrText>
        </w:r>
        <w:r w:rsidRPr="003A0646">
          <w:rPr>
            <w:sz w:val="18"/>
          </w:rPr>
          <w:fldChar w:fldCharType="separate"/>
        </w:r>
        <w:r w:rsidR="00B7248F">
          <w:rPr>
            <w:noProof/>
            <w:sz w:val="18"/>
          </w:rPr>
          <w:t>1</w:t>
        </w:r>
        <w:r w:rsidRPr="003A0646">
          <w:rPr>
            <w:noProof/>
            <w:sz w:val="18"/>
          </w:rPr>
          <w:fldChar w:fldCharType="end"/>
        </w:r>
        <w:r w:rsidRPr="003A0646">
          <w:rPr>
            <w:noProof/>
            <w:sz w:val="18"/>
          </w:rPr>
          <w:t>/2</w:t>
        </w:r>
      </w:p>
    </w:sdtContent>
  </w:sdt>
  <w:p w14:paraId="72A57008" w14:textId="77777777" w:rsidR="00752151" w:rsidRDefault="00752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7A13B" w14:textId="77777777" w:rsidR="00752151" w:rsidRDefault="00752151" w:rsidP="009C04A4">
      <w:r>
        <w:separator/>
      </w:r>
    </w:p>
  </w:footnote>
  <w:footnote w:type="continuationSeparator" w:id="0">
    <w:p w14:paraId="02D62B63" w14:textId="77777777" w:rsidR="00752151" w:rsidRDefault="00752151" w:rsidP="009C04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51A"/>
    <w:rsid w:val="00001BE2"/>
    <w:rsid w:val="000756F5"/>
    <w:rsid w:val="00091D0D"/>
    <w:rsid w:val="000A33CD"/>
    <w:rsid w:val="00104711"/>
    <w:rsid w:val="00193B30"/>
    <w:rsid w:val="001A38A1"/>
    <w:rsid w:val="001A5E90"/>
    <w:rsid w:val="002078B4"/>
    <w:rsid w:val="00265A0A"/>
    <w:rsid w:val="002754F9"/>
    <w:rsid w:val="0029019C"/>
    <w:rsid w:val="003530BB"/>
    <w:rsid w:val="003827C1"/>
    <w:rsid w:val="003A0646"/>
    <w:rsid w:val="003B34A8"/>
    <w:rsid w:val="003C411F"/>
    <w:rsid w:val="003E0E0C"/>
    <w:rsid w:val="003F44A5"/>
    <w:rsid w:val="004049B7"/>
    <w:rsid w:val="004330A4"/>
    <w:rsid w:val="00441EB2"/>
    <w:rsid w:val="004864FC"/>
    <w:rsid w:val="00493955"/>
    <w:rsid w:val="004A0C19"/>
    <w:rsid w:val="004A6FEF"/>
    <w:rsid w:val="004C5785"/>
    <w:rsid w:val="004D02AC"/>
    <w:rsid w:val="004F3BA3"/>
    <w:rsid w:val="00534127"/>
    <w:rsid w:val="00651103"/>
    <w:rsid w:val="006F4396"/>
    <w:rsid w:val="00752151"/>
    <w:rsid w:val="007D6D0A"/>
    <w:rsid w:val="007E7504"/>
    <w:rsid w:val="00806CB5"/>
    <w:rsid w:val="0081218C"/>
    <w:rsid w:val="008516B5"/>
    <w:rsid w:val="00930130"/>
    <w:rsid w:val="00932283"/>
    <w:rsid w:val="00947E0A"/>
    <w:rsid w:val="009902EE"/>
    <w:rsid w:val="009974DE"/>
    <w:rsid w:val="009A6143"/>
    <w:rsid w:val="009C04A4"/>
    <w:rsid w:val="009F0354"/>
    <w:rsid w:val="00A53944"/>
    <w:rsid w:val="00A760CB"/>
    <w:rsid w:val="00AA64E5"/>
    <w:rsid w:val="00B07A41"/>
    <w:rsid w:val="00B13F9B"/>
    <w:rsid w:val="00B4351A"/>
    <w:rsid w:val="00B7248F"/>
    <w:rsid w:val="00B97947"/>
    <w:rsid w:val="00BB047F"/>
    <w:rsid w:val="00BC1879"/>
    <w:rsid w:val="00BC64AB"/>
    <w:rsid w:val="00C1541F"/>
    <w:rsid w:val="00C30FCA"/>
    <w:rsid w:val="00CC4D30"/>
    <w:rsid w:val="00D04D7E"/>
    <w:rsid w:val="00D17CB9"/>
    <w:rsid w:val="00D41FEE"/>
    <w:rsid w:val="00DA341B"/>
    <w:rsid w:val="00DA68AC"/>
    <w:rsid w:val="00DD625F"/>
    <w:rsid w:val="00E11DBE"/>
    <w:rsid w:val="00E877DF"/>
    <w:rsid w:val="00EF40AE"/>
    <w:rsid w:val="00F15A47"/>
    <w:rsid w:val="00F600BD"/>
    <w:rsid w:val="00F67D70"/>
    <w:rsid w:val="00FC6464"/>
    <w:rsid w:val="00FE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88D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51A"/>
    <w:pPr>
      <w:overflowPunct w:val="0"/>
      <w:autoSpaceDE w:val="0"/>
      <w:autoSpaceDN w:val="0"/>
      <w:adjustRightInd w:val="0"/>
      <w:spacing w:after="0" w:line="240" w:lineRule="auto"/>
      <w:textAlignment w:val="baseline"/>
    </w:pPr>
    <w:rPr>
      <w:rFonts w:ascii="Arial" w:eastAsia="Times New Roman" w:hAnsi="Arial" w:cs="Times New Roman"/>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4351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4049B7"/>
    <w:rPr>
      <w:sz w:val="16"/>
      <w:szCs w:val="16"/>
    </w:rPr>
  </w:style>
  <w:style w:type="paragraph" w:styleId="CommentText">
    <w:name w:val="annotation text"/>
    <w:basedOn w:val="Normal"/>
    <w:link w:val="CommentTextChar"/>
    <w:uiPriority w:val="99"/>
    <w:semiHidden/>
    <w:unhideWhenUsed/>
    <w:rsid w:val="004049B7"/>
    <w:rPr>
      <w:sz w:val="20"/>
    </w:rPr>
  </w:style>
  <w:style w:type="character" w:customStyle="1" w:styleId="CommentTextChar">
    <w:name w:val="Comment Text Char"/>
    <w:basedOn w:val="DefaultParagraphFont"/>
    <w:link w:val="CommentText"/>
    <w:uiPriority w:val="99"/>
    <w:semiHidden/>
    <w:rsid w:val="004049B7"/>
    <w:rPr>
      <w:rFonts w:ascii="Arial" w:eastAsia="Times New Roman" w:hAnsi="Arial" w:cs="Times New Roman"/>
      <w:spacing w:val="-3"/>
      <w:sz w:val="20"/>
      <w:szCs w:val="20"/>
    </w:rPr>
  </w:style>
  <w:style w:type="paragraph" w:styleId="CommentSubject">
    <w:name w:val="annotation subject"/>
    <w:basedOn w:val="CommentText"/>
    <w:next w:val="CommentText"/>
    <w:link w:val="CommentSubjectChar"/>
    <w:uiPriority w:val="99"/>
    <w:semiHidden/>
    <w:unhideWhenUsed/>
    <w:rsid w:val="004049B7"/>
    <w:rPr>
      <w:b/>
      <w:bCs/>
    </w:rPr>
  </w:style>
  <w:style w:type="character" w:customStyle="1" w:styleId="CommentSubjectChar">
    <w:name w:val="Comment Subject Char"/>
    <w:basedOn w:val="CommentTextChar"/>
    <w:link w:val="CommentSubject"/>
    <w:uiPriority w:val="99"/>
    <w:semiHidden/>
    <w:rsid w:val="004049B7"/>
    <w:rPr>
      <w:rFonts w:ascii="Arial" w:eastAsia="Times New Roman" w:hAnsi="Arial" w:cs="Times New Roman"/>
      <w:b/>
      <w:bCs/>
      <w:spacing w:val="-3"/>
      <w:sz w:val="20"/>
      <w:szCs w:val="20"/>
    </w:rPr>
  </w:style>
  <w:style w:type="paragraph" w:styleId="BalloonText">
    <w:name w:val="Balloon Text"/>
    <w:basedOn w:val="Normal"/>
    <w:link w:val="BalloonTextChar"/>
    <w:uiPriority w:val="99"/>
    <w:semiHidden/>
    <w:unhideWhenUsed/>
    <w:rsid w:val="004049B7"/>
    <w:rPr>
      <w:rFonts w:ascii="Tahoma" w:hAnsi="Tahoma" w:cs="Tahoma"/>
      <w:sz w:val="16"/>
      <w:szCs w:val="16"/>
    </w:rPr>
  </w:style>
  <w:style w:type="character" w:customStyle="1" w:styleId="BalloonTextChar">
    <w:name w:val="Balloon Text Char"/>
    <w:basedOn w:val="DefaultParagraphFont"/>
    <w:link w:val="BalloonText"/>
    <w:uiPriority w:val="99"/>
    <w:semiHidden/>
    <w:rsid w:val="004049B7"/>
    <w:rPr>
      <w:rFonts w:ascii="Tahoma" w:eastAsia="Times New Roman" w:hAnsi="Tahoma" w:cs="Tahoma"/>
      <w:spacing w:val="-3"/>
      <w:sz w:val="16"/>
      <w:szCs w:val="16"/>
    </w:rPr>
  </w:style>
  <w:style w:type="paragraph" w:styleId="Header">
    <w:name w:val="header"/>
    <w:basedOn w:val="Normal"/>
    <w:link w:val="HeaderChar"/>
    <w:uiPriority w:val="99"/>
    <w:unhideWhenUsed/>
    <w:rsid w:val="009C04A4"/>
    <w:pPr>
      <w:tabs>
        <w:tab w:val="center" w:pos="4680"/>
        <w:tab w:val="right" w:pos="9360"/>
      </w:tabs>
    </w:pPr>
  </w:style>
  <w:style w:type="character" w:customStyle="1" w:styleId="HeaderChar">
    <w:name w:val="Header Char"/>
    <w:basedOn w:val="DefaultParagraphFont"/>
    <w:link w:val="Header"/>
    <w:uiPriority w:val="99"/>
    <w:rsid w:val="009C04A4"/>
    <w:rPr>
      <w:rFonts w:ascii="Arial" w:eastAsia="Times New Roman" w:hAnsi="Arial" w:cs="Times New Roman"/>
      <w:spacing w:val="-3"/>
      <w:szCs w:val="20"/>
    </w:rPr>
  </w:style>
  <w:style w:type="paragraph" w:styleId="Footer">
    <w:name w:val="footer"/>
    <w:basedOn w:val="Normal"/>
    <w:link w:val="FooterChar"/>
    <w:uiPriority w:val="99"/>
    <w:unhideWhenUsed/>
    <w:rsid w:val="009C04A4"/>
    <w:pPr>
      <w:tabs>
        <w:tab w:val="center" w:pos="4680"/>
        <w:tab w:val="right" w:pos="9360"/>
      </w:tabs>
    </w:pPr>
  </w:style>
  <w:style w:type="character" w:customStyle="1" w:styleId="FooterChar">
    <w:name w:val="Footer Char"/>
    <w:basedOn w:val="DefaultParagraphFont"/>
    <w:link w:val="Footer"/>
    <w:uiPriority w:val="99"/>
    <w:rsid w:val="009C04A4"/>
    <w:rPr>
      <w:rFonts w:ascii="Arial" w:eastAsia="Times New Roman" w:hAnsi="Arial" w:cs="Times New Roman"/>
      <w:spacing w:val="-3"/>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51A"/>
    <w:pPr>
      <w:overflowPunct w:val="0"/>
      <w:autoSpaceDE w:val="0"/>
      <w:autoSpaceDN w:val="0"/>
      <w:adjustRightInd w:val="0"/>
      <w:spacing w:after="0" w:line="240" w:lineRule="auto"/>
      <w:textAlignment w:val="baseline"/>
    </w:pPr>
    <w:rPr>
      <w:rFonts w:ascii="Arial" w:eastAsia="Times New Roman" w:hAnsi="Arial" w:cs="Times New Roman"/>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4351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4049B7"/>
    <w:rPr>
      <w:sz w:val="16"/>
      <w:szCs w:val="16"/>
    </w:rPr>
  </w:style>
  <w:style w:type="paragraph" w:styleId="CommentText">
    <w:name w:val="annotation text"/>
    <w:basedOn w:val="Normal"/>
    <w:link w:val="CommentTextChar"/>
    <w:uiPriority w:val="99"/>
    <w:semiHidden/>
    <w:unhideWhenUsed/>
    <w:rsid w:val="004049B7"/>
    <w:rPr>
      <w:sz w:val="20"/>
    </w:rPr>
  </w:style>
  <w:style w:type="character" w:customStyle="1" w:styleId="CommentTextChar">
    <w:name w:val="Comment Text Char"/>
    <w:basedOn w:val="DefaultParagraphFont"/>
    <w:link w:val="CommentText"/>
    <w:uiPriority w:val="99"/>
    <w:semiHidden/>
    <w:rsid w:val="004049B7"/>
    <w:rPr>
      <w:rFonts w:ascii="Arial" w:eastAsia="Times New Roman" w:hAnsi="Arial" w:cs="Times New Roman"/>
      <w:spacing w:val="-3"/>
      <w:sz w:val="20"/>
      <w:szCs w:val="20"/>
    </w:rPr>
  </w:style>
  <w:style w:type="paragraph" w:styleId="CommentSubject">
    <w:name w:val="annotation subject"/>
    <w:basedOn w:val="CommentText"/>
    <w:next w:val="CommentText"/>
    <w:link w:val="CommentSubjectChar"/>
    <w:uiPriority w:val="99"/>
    <w:semiHidden/>
    <w:unhideWhenUsed/>
    <w:rsid w:val="004049B7"/>
    <w:rPr>
      <w:b/>
      <w:bCs/>
    </w:rPr>
  </w:style>
  <w:style w:type="character" w:customStyle="1" w:styleId="CommentSubjectChar">
    <w:name w:val="Comment Subject Char"/>
    <w:basedOn w:val="CommentTextChar"/>
    <w:link w:val="CommentSubject"/>
    <w:uiPriority w:val="99"/>
    <w:semiHidden/>
    <w:rsid w:val="004049B7"/>
    <w:rPr>
      <w:rFonts w:ascii="Arial" w:eastAsia="Times New Roman" w:hAnsi="Arial" w:cs="Times New Roman"/>
      <w:b/>
      <w:bCs/>
      <w:spacing w:val="-3"/>
      <w:sz w:val="20"/>
      <w:szCs w:val="20"/>
    </w:rPr>
  </w:style>
  <w:style w:type="paragraph" w:styleId="BalloonText">
    <w:name w:val="Balloon Text"/>
    <w:basedOn w:val="Normal"/>
    <w:link w:val="BalloonTextChar"/>
    <w:uiPriority w:val="99"/>
    <w:semiHidden/>
    <w:unhideWhenUsed/>
    <w:rsid w:val="004049B7"/>
    <w:rPr>
      <w:rFonts w:ascii="Tahoma" w:hAnsi="Tahoma" w:cs="Tahoma"/>
      <w:sz w:val="16"/>
      <w:szCs w:val="16"/>
    </w:rPr>
  </w:style>
  <w:style w:type="character" w:customStyle="1" w:styleId="BalloonTextChar">
    <w:name w:val="Balloon Text Char"/>
    <w:basedOn w:val="DefaultParagraphFont"/>
    <w:link w:val="BalloonText"/>
    <w:uiPriority w:val="99"/>
    <w:semiHidden/>
    <w:rsid w:val="004049B7"/>
    <w:rPr>
      <w:rFonts w:ascii="Tahoma" w:eastAsia="Times New Roman" w:hAnsi="Tahoma" w:cs="Tahoma"/>
      <w:spacing w:val="-3"/>
      <w:sz w:val="16"/>
      <w:szCs w:val="16"/>
    </w:rPr>
  </w:style>
  <w:style w:type="paragraph" w:styleId="Header">
    <w:name w:val="header"/>
    <w:basedOn w:val="Normal"/>
    <w:link w:val="HeaderChar"/>
    <w:uiPriority w:val="99"/>
    <w:unhideWhenUsed/>
    <w:rsid w:val="009C04A4"/>
    <w:pPr>
      <w:tabs>
        <w:tab w:val="center" w:pos="4680"/>
        <w:tab w:val="right" w:pos="9360"/>
      </w:tabs>
    </w:pPr>
  </w:style>
  <w:style w:type="character" w:customStyle="1" w:styleId="HeaderChar">
    <w:name w:val="Header Char"/>
    <w:basedOn w:val="DefaultParagraphFont"/>
    <w:link w:val="Header"/>
    <w:uiPriority w:val="99"/>
    <w:rsid w:val="009C04A4"/>
    <w:rPr>
      <w:rFonts w:ascii="Arial" w:eastAsia="Times New Roman" w:hAnsi="Arial" w:cs="Times New Roman"/>
      <w:spacing w:val="-3"/>
      <w:szCs w:val="20"/>
    </w:rPr>
  </w:style>
  <w:style w:type="paragraph" w:styleId="Footer">
    <w:name w:val="footer"/>
    <w:basedOn w:val="Normal"/>
    <w:link w:val="FooterChar"/>
    <w:uiPriority w:val="99"/>
    <w:unhideWhenUsed/>
    <w:rsid w:val="009C04A4"/>
    <w:pPr>
      <w:tabs>
        <w:tab w:val="center" w:pos="4680"/>
        <w:tab w:val="right" w:pos="9360"/>
      </w:tabs>
    </w:pPr>
  </w:style>
  <w:style w:type="character" w:customStyle="1" w:styleId="FooterChar">
    <w:name w:val="Footer Char"/>
    <w:basedOn w:val="DefaultParagraphFont"/>
    <w:link w:val="Footer"/>
    <w:uiPriority w:val="99"/>
    <w:rsid w:val="009C04A4"/>
    <w:rPr>
      <w:rFonts w:ascii="Arial" w:eastAsia="Times New Roman" w:hAnsi="Arial" w:cs="Times New Roman"/>
      <w:spacing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AE8EB-0632-41FE-9CEB-9B3100F23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4406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Shiva Sunder</dc:creator>
  <cp:lastModifiedBy>Shiva Sunder</cp:lastModifiedBy>
  <cp:revision>9</cp:revision>
  <cp:lastPrinted>2021-09-02T22:24:00Z</cp:lastPrinted>
  <dcterms:created xsi:type="dcterms:W3CDTF">2021-09-02T22:23:00Z</dcterms:created>
  <dcterms:modified xsi:type="dcterms:W3CDTF">2021-10-08T21:45:00Z</dcterms:modified>
</cp:coreProperties>
</file>